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DIMENSIÓN: VIDA SALUDABLE</w:t>
      </w:r>
    </w:p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SUBDIMENSIÓN: SEXUALIDAD</w:t>
      </w: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CA26A2" w:rsidRPr="00002225" w:rsidRDefault="00CA26A2" w:rsidP="00CA26A2">
      <w:pPr>
        <w:jc w:val="both"/>
        <w:rPr>
          <w:rFonts w:ascii="Arial" w:hAnsi="Arial" w:cs="Arial"/>
        </w:rPr>
      </w:pPr>
    </w:p>
    <w:p w:rsidR="00623DD6" w:rsidRPr="00002225" w:rsidRDefault="00623DD6" w:rsidP="00623DD6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ACTIVIDADES PARA ESTUDIANTES</w:t>
      </w:r>
    </w:p>
    <w:p w:rsidR="00623DD6" w:rsidRPr="00002225" w:rsidRDefault="00623DD6" w:rsidP="00623DD6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Tema: El trabajo</w:t>
      </w:r>
    </w:p>
    <w:p w:rsidR="00623DD6" w:rsidRPr="00002225" w:rsidRDefault="00623DD6" w:rsidP="00623DD6">
      <w:pPr>
        <w:rPr>
          <w:rFonts w:ascii="Arial" w:hAnsi="Arial" w:cs="Arial"/>
          <w:lang w:val="es-ES_tradnl"/>
        </w:rPr>
      </w:pPr>
    </w:p>
    <w:p w:rsidR="00623DD6" w:rsidRPr="00002225" w:rsidRDefault="00623DD6" w:rsidP="00623DD6">
      <w:pPr>
        <w:rPr>
          <w:rFonts w:ascii="Arial" w:hAnsi="Arial" w:cs="Arial"/>
          <w:lang w:val="es-ES_tradnl"/>
        </w:rPr>
      </w:pPr>
    </w:p>
    <w:p w:rsidR="00B904D6" w:rsidRPr="00002225" w:rsidRDefault="00B904D6" w:rsidP="00B904D6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Actividad II. Plano colectivo</w:t>
      </w:r>
    </w:p>
    <w:p w:rsidR="00B904D6" w:rsidRPr="00002225" w:rsidRDefault="00B904D6" w:rsidP="00B904D6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Actividad para estudiantes. Organicemos un foro sobre opciones de trabajo para jóvenes</w:t>
      </w:r>
    </w:p>
    <w:p w:rsidR="00B904D6" w:rsidRPr="00002225" w:rsidRDefault="00B904D6" w:rsidP="00B904D6">
      <w:pPr>
        <w:jc w:val="both"/>
        <w:rPr>
          <w:rFonts w:ascii="Arial" w:hAnsi="Arial" w:cs="Arial"/>
          <w:b/>
        </w:rPr>
      </w:pPr>
    </w:p>
    <w:p w:rsidR="00B904D6" w:rsidRPr="00002225" w:rsidRDefault="00B904D6" w:rsidP="00B904D6">
      <w:pPr>
        <w:pStyle w:val="Textoindependiente"/>
        <w:rPr>
          <w:lang w:val="es-ES_tradnl"/>
        </w:rPr>
      </w:pPr>
      <w:r w:rsidRPr="00002225">
        <w:rPr>
          <w:b/>
          <w:bCs/>
        </w:rPr>
        <w:t xml:space="preserve">Propósito: </w:t>
      </w:r>
      <w:r w:rsidRPr="00002225">
        <w:rPr>
          <w:lang w:val="es-ES_tradnl"/>
        </w:rPr>
        <w:t>Que las y los estudiantes logren reconocer y proponer algunas opciones de trabajo remunerado, mediante la organización y realización de un foro para adquirir experiencia, desarrollar habilidades y mirar un horizonte más amplio, sin que ello implique como jóvenes someterse a situaciones de explotación, segregación o discriminación ya sea por razones de edad, sexo, discapacidad, etcétera.</w:t>
      </w:r>
    </w:p>
    <w:p w:rsidR="00B904D6" w:rsidRPr="00002225" w:rsidRDefault="00B904D6" w:rsidP="00B904D6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Competencias a desarrollar: Pensamiento crítico y creativo, colaboración y cooperación, participación y organización.</w:t>
      </w:r>
    </w:p>
    <w:p w:rsidR="00B904D6" w:rsidRPr="00002225" w:rsidRDefault="00B904D6" w:rsidP="00B904D6">
      <w:pPr>
        <w:jc w:val="both"/>
        <w:rPr>
          <w:rFonts w:ascii="Arial" w:hAnsi="Arial" w:cs="Arial"/>
          <w:color w:val="0000FF"/>
          <w:lang w:val="es-ES_tradnl"/>
        </w:rPr>
      </w:pPr>
    </w:p>
    <w:p w:rsidR="00B904D6" w:rsidRPr="00002225" w:rsidRDefault="00B904D6" w:rsidP="00B904D6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Duración</w:t>
      </w:r>
    </w:p>
    <w:p w:rsidR="00B904D6" w:rsidRPr="00002225" w:rsidRDefault="00B904D6" w:rsidP="00B904D6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Un mes de preparación y dos días de realización. Incluso esta actividad puede ser parte de los proyectos escolares.</w:t>
      </w:r>
    </w:p>
    <w:p w:rsidR="00B904D6" w:rsidRPr="00002225" w:rsidRDefault="00B904D6" w:rsidP="00B904D6">
      <w:pPr>
        <w:jc w:val="both"/>
        <w:rPr>
          <w:rFonts w:ascii="Arial" w:hAnsi="Arial" w:cs="Arial"/>
          <w:b/>
          <w:lang w:val="es-ES_tradnl"/>
        </w:rPr>
      </w:pPr>
    </w:p>
    <w:p w:rsidR="00B904D6" w:rsidRPr="00002225" w:rsidRDefault="00B904D6" w:rsidP="00B904D6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Material</w:t>
      </w:r>
    </w:p>
    <w:p w:rsidR="00B904D6" w:rsidRPr="00002225" w:rsidRDefault="00B904D6" w:rsidP="00B904D6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Tarjetas, hojas de rotafolio, plumones o lápices de colores y pegamento.</w:t>
      </w:r>
    </w:p>
    <w:p w:rsidR="00B904D6" w:rsidRPr="00002225" w:rsidRDefault="00B904D6" w:rsidP="00B904D6">
      <w:pPr>
        <w:rPr>
          <w:rFonts w:ascii="Arial" w:hAnsi="Arial" w:cs="Arial"/>
          <w:b/>
          <w:color w:val="000000"/>
          <w:sz w:val="22"/>
          <w:szCs w:val="22"/>
          <w:lang w:val="es-ES_tradnl"/>
        </w:rPr>
      </w:pPr>
    </w:p>
    <w:p w:rsidR="00B904D6" w:rsidRPr="00002225" w:rsidRDefault="00B904D6" w:rsidP="00B904D6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Preparación de la actividad</w:t>
      </w:r>
    </w:p>
    <w:p w:rsidR="00B904D6" w:rsidRPr="00002225" w:rsidRDefault="00B904D6" w:rsidP="00B904D6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Para realizar esta actividad, la o el docente deberá leer la ficha técnica correspondiente al plano individual y completar la lectura con la siguiente ficha técnica. Será necesario que cada docente adapte esta actividad de acuerdo con el contexto y la problemática de las y los jóvenes de su plantel y/o localidad.</w:t>
      </w:r>
    </w:p>
    <w:p w:rsidR="00B904D6" w:rsidRPr="00002225" w:rsidRDefault="00B904D6" w:rsidP="00B904D6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0"/>
      </w:tblGrid>
      <w:tr w:rsidR="00B904D6" w:rsidRPr="00002225" w:rsidTr="0040137F">
        <w:tc>
          <w:tcPr>
            <w:tcW w:w="8980" w:type="dxa"/>
          </w:tcPr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center"/>
              <w:rPr>
                <w:rFonts w:ascii="Arial" w:hAnsi="Arial" w:cs="Arial"/>
                <w:b/>
              </w:rPr>
            </w:pPr>
            <w:r w:rsidRPr="00002225">
              <w:rPr>
                <w:rFonts w:ascii="Arial" w:hAnsi="Arial" w:cs="Arial"/>
                <w:b/>
              </w:rPr>
              <w:t>FICHA TÉCNICA</w:t>
            </w:r>
          </w:p>
          <w:p w:rsidR="00B904D6" w:rsidRPr="00002225" w:rsidRDefault="00B904D6" w:rsidP="0040137F">
            <w:pPr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Según </w:t>
            </w:r>
            <w:smartTag w:uri="urn:schemas-microsoft-com:office:smarttags" w:element="PersonName">
              <w:smartTagPr>
                <w:attr w:name="ProductID" w:val="la Encuesta Nacional"/>
              </w:smartTagPr>
              <w:r w:rsidRPr="00002225">
                <w:rPr>
                  <w:rFonts w:ascii="Arial" w:hAnsi="Arial" w:cs="Arial"/>
                </w:rPr>
                <w:t>la Encuesta Nacional</w:t>
              </w:r>
            </w:smartTag>
            <w:r w:rsidRPr="00002225">
              <w:rPr>
                <w:rFonts w:ascii="Arial" w:hAnsi="Arial" w:cs="Arial"/>
              </w:rPr>
              <w:t xml:space="preserve"> de </w:t>
            </w:r>
            <w:smartTag w:uri="urn:schemas-microsoft-com:office:smarttags" w:element="PersonName">
              <w:smartTagPr>
                <w:attr w:name="ProductID" w:val="la Juventud"/>
              </w:smartTagPr>
              <w:r w:rsidRPr="00002225">
                <w:rPr>
                  <w:rFonts w:ascii="Arial" w:hAnsi="Arial" w:cs="Arial"/>
                </w:rPr>
                <w:t>la Juventud</w:t>
              </w:r>
            </w:smartTag>
            <w:r w:rsidRPr="00002225">
              <w:rPr>
                <w:rFonts w:ascii="Arial" w:hAnsi="Arial" w:cs="Arial"/>
              </w:rPr>
              <w:t xml:space="preserve"> de 2005 del total de jóvenes de </w:t>
            </w:r>
            <w:smartTag w:uri="urn:schemas-microsoft-com:office:smarttags" w:element="metricconverter">
              <w:smartTagPr>
                <w:attr w:name="ProductID" w:val="12 a"/>
              </w:smartTagPr>
              <w:r w:rsidRPr="00002225">
                <w:rPr>
                  <w:rFonts w:ascii="Arial" w:hAnsi="Arial" w:cs="Arial"/>
                </w:rPr>
                <w:t>12 a</w:t>
              </w:r>
            </w:smartTag>
            <w:r w:rsidRPr="00002225">
              <w:rPr>
                <w:rFonts w:ascii="Arial" w:hAnsi="Arial" w:cs="Arial"/>
              </w:rPr>
              <w:t xml:space="preserve"> 29 años de edad, el 34.7% trabaja (22.2% de mujeres y 47.8% de hombres), (</w:t>
            </w:r>
            <w:hyperlink r:id="rId7" w:history="1">
              <w:r w:rsidRPr="00002225">
                <w:rPr>
                  <w:rStyle w:val="Hipervnculo"/>
                  <w:rFonts w:ascii="Arial" w:hAnsi="Arial" w:cs="Arial"/>
                </w:rPr>
                <w:t>http://cendoc.imjuventud.gob.mx/investigacion/encuesta.html</w:t>
              </w:r>
            </w:hyperlink>
            <w:r w:rsidRPr="00002225">
              <w:rPr>
                <w:rFonts w:ascii="Arial" w:hAnsi="Arial" w:cs="Arial"/>
              </w:rPr>
              <w:t>) debemos atender las alternativas y las posibilidades de elaborar políticas públicas y orientaciones específicas para que las y los jóvenes ingresen a los mercados de trabajo con mayor información para evitar que sea objeto de explotación, abuso y maltrato por parte de los empleadores.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Diversas investigaciones señalan que las y los jóvenes son actualmente los más perjudicados ante el creciente desempleo en nuestro país, producto de la crisis financiera internacional. No sólo los bajos salarios, las condiciones de inseguridad </w:t>
            </w:r>
            <w:r w:rsidRPr="00002225">
              <w:rPr>
                <w:rFonts w:ascii="Arial" w:hAnsi="Arial" w:cs="Arial"/>
              </w:rPr>
              <w:lastRenderedPageBreak/>
              <w:t>y falta de higiene, las jornadas de trabajo, sino además el comercio sexual juvenil y la trata se han incrementado de manera alarmante entre la personas jóvenes en México, de ahí que debemos las y los docentes deben brindar algunas orientaciones para que de manera crítica las y los jóvenes puedan elegir entre aquellas oportunidades de empleo que les permita desarrollar habilidades y vivir dignamente (</w:t>
            </w:r>
            <w:r w:rsidRPr="00002225">
              <w:rPr>
                <w:rFonts w:ascii="Arial" w:hAnsi="Arial" w:cs="Arial"/>
                <w:i/>
                <w:iCs/>
              </w:rPr>
              <w:t>cinterfor.org.uy/public/spanish/region/.../orie_ocu.htm)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Entre estas orientaciones se encuentran las que ha dictado </w:t>
            </w:r>
            <w:smartTag w:uri="urn:schemas-microsoft-com:office:smarttags" w:element="PersonName">
              <w:smartTagPr>
                <w:attr w:name="ProductID" w:val="la Organizaci￳n Internacional"/>
              </w:smartTagPr>
              <w:r w:rsidRPr="00002225">
                <w:rPr>
                  <w:rFonts w:ascii="Arial" w:hAnsi="Arial" w:cs="Arial"/>
                </w:rPr>
                <w:t>la Organización Internacional</w:t>
              </w:r>
            </w:smartTag>
            <w:r w:rsidRPr="00002225">
              <w:rPr>
                <w:rFonts w:ascii="Arial" w:hAnsi="Arial" w:cs="Arial"/>
              </w:rPr>
              <w:t xml:space="preserve"> del Trabajo de </w:t>
            </w:r>
            <w:smartTag w:uri="urn:schemas-microsoft-com:office:smarttags" w:element="PersonName">
              <w:smartTagPr>
                <w:attr w:name="ProductID" w:val="la Oficina Regional"/>
              </w:smartTagPr>
              <w:r w:rsidRPr="00002225">
                <w:rPr>
                  <w:rFonts w:ascii="Arial" w:hAnsi="Arial" w:cs="Arial"/>
                </w:rPr>
                <w:t>la Oficina Regional</w:t>
              </w:r>
            </w:smartTag>
            <w:r w:rsidRPr="00002225">
              <w:rPr>
                <w:rFonts w:ascii="Arial" w:hAnsi="Arial" w:cs="Arial"/>
              </w:rPr>
              <w:t xml:space="preserve"> de América Latina y El Caribe, tales como: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Mejorar el vínculo con el mundo productivo, fortaleciendo la integración de las políticas activas del mercado de trabajo, y la extensión de su cobertura; más y mejor información sobre el mercado laboral; así como la articulación de las políticas productivas con las políticas laborales y educativas.</w:t>
            </w: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Promover la responsabilidad social empresarial y el aprendizaje: identificar buenas prácticas empresariales y promover la capacitación y formación para el empleo, en convenio con el sector privado.</w:t>
            </w: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Desarrollar el “espíritu emprendedor” y la formación y desarrollo de empresarios jóvenes: selección de proveedores de servicios de desarrollo empresarial; desarrollo de la cultura emprendedora; formación de jóvenes empresarios incipientes y emergentes; apoyo financiero a emprendimientos juveniles con perspectiva de éxito.</w:t>
            </w: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Ampliar la cobertura y la calidad de la protección social para la juventud: identificar e implementar mecanismos para promover el acceso de los y las jóvenes a la seguridad social. </w:t>
            </w: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Generar oportunidades de trabajo decente a grupos focalizados: priorizar el empleo juvenil en las políticas de desarrollo económico local; fomentar proyectos de desarrollo local que beneficien a jóvenes vulnerables.</w:t>
            </w: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Promover la equidad de género en las alternativas de trabajo para las jóvenes, evitando cualquier acto de discriminación.</w:t>
            </w:r>
          </w:p>
          <w:p w:rsidR="00B904D6" w:rsidRPr="00002225" w:rsidRDefault="00B904D6" w:rsidP="00B904D6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Promover el desarrollo institucional (gobiernos, organizaciones de trabajadores y de empleadores): desarrollo de arreglos institucionales a favor del trabajo decente para la juventud, así como para promover un mejor conocimiento sobre los itinerarios educativos y laborales.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  <w:i/>
                <w:iCs/>
              </w:rPr>
            </w:pPr>
            <w:r w:rsidRPr="00002225">
              <w:rPr>
                <w:rFonts w:ascii="Arial" w:hAnsi="Arial" w:cs="Arial"/>
              </w:rPr>
              <w:t xml:space="preserve">Es necesario decir que en el ámbito internacional y en particular de </w:t>
            </w:r>
            <w:smartTag w:uri="urn:schemas-microsoft-com:office:smarttags" w:element="PersonName">
              <w:smartTagPr>
                <w:attr w:name="ProductID" w:val="la OIT"/>
              </w:smartTagPr>
              <w:r w:rsidRPr="00002225">
                <w:rPr>
                  <w:rFonts w:ascii="Arial" w:hAnsi="Arial" w:cs="Arial"/>
                </w:rPr>
                <w:t>la OIT</w:t>
              </w:r>
            </w:smartTag>
            <w:r w:rsidRPr="00002225">
              <w:rPr>
                <w:rFonts w:ascii="Arial" w:hAnsi="Arial" w:cs="Arial"/>
              </w:rPr>
              <w:t xml:space="preserve"> se promueve el trabajo denominado  “decente” entendido éste como “el trabajo que se realiza en condiciones de libertad, equidad, seguridad y dignidad humana (</w:t>
            </w:r>
            <w:hyperlink r:id="rId8" w:history="1">
              <w:r w:rsidRPr="00002225">
                <w:rPr>
                  <w:rStyle w:val="Hipervnculo"/>
                  <w:rFonts w:ascii="Arial" w:hAnsi="Arial" w:cs="Arial"/>
                </w:rPr>
                <w:t>www.cinterfor.org.uy/public/spanish/.../i.htm</w:t>
              </w:r>
            </w:hyperlink>
            <w:r w:rsidRPr="00002225">
              <w:rPr>
                <w:rFonts w:ascii="Arial" w:hAnsi="Arial" w:cs="Arial"/>
                <w:i/>
                <w:iCs/>
              </w:rPr>
              <w:t>).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  <w:i/>
                <w:iCs/>
              </w:rPr>
            </w:pPr>
            <w:r w:rsidRPr="00002225">
              <w:rPr>
                <w:rFonts w:ascii="Arial" w:hAnsi="Arial" w:cs="Arial"/>
              </w:rPr>
              <w:t xml:space="preserve">En este mismo sentido en la 93ª reunión de </w:t>
            </w:r>
            <w:smartTag w:uri="urn:schemas-microsoft-com:office:smarttags" w:element="PersonName">
              <w:smartTagPr>
                <w:attr w:name="ProductID" w:val="la Conferencia Internacional"/>
              </w:smartTagPr>
              <w:r w:rsidRPr="00002225">
                <w:rPr>
                  <w:rFonts w:ascii="Arial" w:hAnsi="Arial" w:cs="Arial"/>
                </w:rPr>
                <w:t>la Conferencia Internacional</w:t>
              </w:r>
            </w:smartTag>
            <w:r w:rsidRPr="00002225">
              <w:rPr>
                <w:rFonts w:ascii="Arial" w:hAnsi="Arial" w:cs="Arial"/>
              </w:rPr>
              <w:t xml:space="preserve"> del Trabajo de </w:t>
            </w:r>
            <w:smartTag w:uri="urn:schemas-microsoft-com:office:smarttags" w:element="PersonName">
              <w:smartTagPr>
                <w:attr w:name="ProductID" w:val="la OIT"/>
              </w:smartTagPr>
              <w:r w:rsidRPr="00002225">
                <w:rPr>
                  <w:rFonts w:ascii="Arial" w:hAnsi="Arial" w:cs="Arial"/>
                </w:rPr>
                <w:t>la OIT</w:t>
              </w:r>
            </w:smartTag>
            <w:r w:rsidRPr="00002225">
              <w:rPr>
                <w:rFonts w:ascii="Arial" w:hAnsi="Arial" w:cs="Arial"/>
              </w:rPr>
              <w:t xml:space="preserve">, realizada en Ginebra en 2005, se presentó y aprobó un informe sobre “Empelo de los jóvenes, vías para acceder a un trabajo decente”. Este informe analiza el potencial y desafío del empleo de las y los jóvenes. Propone iniciativas nacionales para crear empleos de calidad para ellas y ellos, para mejorar su empleabilidad y reúne ejemplos de cómo </w:t>
            </w:r>
            <w:smartTag w:uri="urn:schemas-microsoft-com:office:smarttags" w:element="PersonName">
              <w:smartTagPr>
                <w:attr w:name="ProductID" w:val="la OIT"/>
              </w:smartTagPr>
              <w:r w:rsidRPr="00002225">
                <w:rPr>
                  <w:rFonts w:ascii="Arial" w:hAnsi="Arial" w:cs="Arial"/>
                </w:rPr>
                <w:t>la OIT</w:t>
              </w:r>
            </w:smartTag>
            <w:r w:rsidRPr="00002225">
              <w:rPr>
                <w:rFonts w:ascii="Arial" w:hAnsi="Arial" w:cs="Arial"/>
              </w:rPr>
              <w:t xml:space="preserve"> está apoyando estas iniciativas. Para más información al respecto, consulte la página </w:t>
            </w:r>
            <w:hyperlink r:id="rId9" w:history="1">
              <w:r w:rsidRPr="00002225">
                <w:rPr>
                  <w:rStyle w:val="Hipervnculo"/>
                  <w:rFonts w:ascii="Arial" w:hAnsi="Arial" w:cs="Arial"/>
                </w:rPr>
                <w:t>www.</w:t>
              </w:r>
              <w:r w:rsidRPr="00002225">
                <w:rPr>
                  <w:rStyle w:val="Hipervnculo"/>
                  <w:rFonts w:ascii="Arial" w:hAnsi="Arial" w:cs="Arial"/>
                  <w:b/>
                  <w:bCs/>
                </w:rPr>
                <w:t>oit</w:t>
              </w:r>
              <w:r w:rsidRPr="00002225">
                <w:rPr>
                  <w:rStyle w:val="Hipervnculo"/>
                  <w:rFonts w:ascii="Arial" w:hAnsi="Arial" w:cs="Arial"/>
                </w:rPr>
                <w:t>.org/public/spanish/region/ampro/.../index.htm</w:t>
              </w:r>
            </w:hyperlink>
            <w:r w:rsidRPr="00002225">
              <w:rPr>
                <w:rFonts w:ascii="Arial" w:hAnsi="Arial" w:cs="Arial"/>
                <w:i/>
                <w:iCs/>
              </w:rPr>
              <w:t>.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  <w:b/>
                <w:iCs/>
                <w:u w:val="single"/>
              </w:rPr>
            </w:pPr>
            <w:r w:rsidRPr="00002225">
              <w:rPr>
                <w:rFonts w:ascii="Arial" w:hAnsi="Arial" w:cs="Arial"/>
                <w:iCs/>
              </w:rPr>
              <w:t xml:space="preserve">Con relación a las leyes mexicanas que regulan en trabajo de las y los jóvenes habría que señalar que según </w:t>
            </w:r>
            <w:smartTag w:uri="urn:schemas-microsoft-com:office:smarttags" w:element="PersonName">
              <w:smartTagPr>
                <w:attr w:name="ProductID" w:val="la Ley Federal"/>
              </w:smartTagPr>
              <w:r w:rsidRPr="00002225">
                <w:rPr>
                  <w:rFonts w:ascii="Arial" w:hAnsi="Arial" w:cs="Arial"/>
                  <w:iCs/>
                </w:rPr>
                <w:t>la Ley Federal</w:t>
              </w:r>
            </w:smartTag>
            <w:r w:rsidRPr="00002225">
              <w:rPr>
                <w:rFonts w:ascii="Arial" w:hAnsi="Arial" w:cs="Arial"/>
                <w:iCs/>
              </w:rPr>
              <w:t xml:space="preserve"> del Trabajo vigente </w:t>
            </w:r>
            <w:r w:rsidRPr="00002225">
              <w:rPr>
                <w:rFonts w:ascii="Arial" w:hAnsi="Arial" w:cs="Arial"/>
              </w:rPr>
              <w:t xml:space="preserve">en el Título </w:t>
            </w:r>
            <w:r w:rsidRPr="00002225">
              <w:rPr>
                <w:rFonts w:ascii="Arial" w:hAnsi="Arial" w:cs="Arial"/>
              </w:rPr>
              <w:lastRenderedPageBreak/>
              <w:t xml:space="preserve">Quinto bis en cuanto a la contratación y condiciones laborales de los menores de edad que trabajan se establece como </w:t>
            </w:r>
            <w:r w:rsidRPr="00002225">
              <w:rPr>
                <w:rFonts w:ascii="Arial" w:hAnsi="Arial" w:cs="Arial"/>
                <w:b/>
                <w:u w:val="single"/>
              </w:rPr>
              <w:t>derechos:</w:t>
            </w:r>
            <w:bookmarkStart w:id="0" w:name="JOVEN"/>
            <w:bookmarkEnd w:id="0"/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B904D6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mayores de 16 años pueden prestar libremente sus servicios, con las limitaciones establecidas por la ley. Los mayores de 14 años y menores de 16 necesitan autorización de sus padres o tutores y a falta de ellos, del </w:t>
            </w:r>
            <w:hyperlink r:id="rId10" w:history="1">
              <w:r w:rsidRPr="00002225">
                <w:rPr>
                  <w:rStyle w:val="Hipervnculo"/>
                  <w:rFonts w:ascii="Arial" w:hAnsi="Arial" w:cs="Arial"/>
                </w:rPr>
                <w:t>sindicato</w:t>
              </w:r>
            </w:hyperlink>
            <w:r w:rsidRPr="00002225">
              <w:rPr>
                <w:rFonts w:ascii="Arial" w:hAnsi="Arial" w:cs="Arial"/>
              </w:rPr>
              <w:t xml:space="preserve"> al que pertenezcan, de </w:t>
            </w:r>
            <w:smartTag w:uri="urn:schemas-microsoft-com:office:smarttags" w:element="PersonName">
              <w:smartTagPr>
                <w:attr w:name="ProductID" w:val="la Junta"/>
              </w:smartTagPr>
              <w:r w:rsidRPr="00002225">
                <w:rPr>
                  <w:rFonts w:ascii="Arial" w:hAnsi="Arial" w:cs="Arial"/>
                </w:rPr>
                <w:t>la Junta</w:t>
              </w:r>
            </w:smartTag>
            <w:r w:rsidRPr="00002225">
              <w:rPr>
                <w:rFonts w:ascii="Arial" w:hAnsi="Arial" w:cs="Arial"/>
              </w:rPr>
              <w:t xml:space="preserve"> de Conciliación y </w:t>
            </w:r>
            <w:hyperlink r:id="rId11" w:history="1">
              <w:r w:rsidRPr="00002225">
                <w:rPr>
                  <w:rStyle w:val="Hipervnculo"/>
                  <w:rFonts w:ascii="Arial" w:hAnsi="Arial" w:cs="Arial"/>
                </w:rPr>
                <w:t>Arbitraje</w:t>
              </w:r>
            </w:hyperlink>
            <w:r w:rsidRPr="00002225">
              <w:rPr>
                <w:rFonts w:ascii="Arial" w:hAnsi="Arial" w:cs="Arial"/>
              </w:rPr>
              <w:t xml:space="preserve">, del Inspector del Trabajo o de </w:t>
            </w:r>
            <w:smartTag w:uri="urn:schemas-microsoft-com:office:smarttags" w:element="PersonName">
              <w:smartTagPr>
                <w:attr w:name="ProductID" w:val="la Autoridad Pol￭tica."/>
              </w:smartTagPr>
              <w:r w:rsidRPr="00002225">
                <w:rPr>
                  <w:rFonts w:ascii="Arial" w:hAnsi="Arial" w:cs="Arial"/>
                </w:rPr>
                <w:t>la Autoridad Política.</w:t>
              </w:r>
            </w:smartTag>
            <w:r w:rsidRPr="00002225">
              <w:rPr>
                <w:rFonts w:ascii="Arial" w:hAnsi="Arial" w:cs="Arial"/>
              </w:rPr>
              <w:t xml:space="preserve"> </w:t>
            </w:r>
          </w:p>
          <w:p w:rsidR="00B904D6" w:rsidRPr="00002225" w:rsidRDefault="00B904D6" w:rsidP="00B904D6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menores trabajadores pueden recibir el pago de sus </w:t>
            </w:r>
            <w:hyperlink r:id="rId12" w:history="1">
              <w:r w:rsidRPr="00002225">
                <w:rPr>
                  <w:rStyle w:val="Hipervnculo"/>
                  <w:rFonts w:ascii="Arial" w:hAnsi="Arial" w:cs="Arial"/>
                </w:rPr>
                <w:t>salarios</w:t>
              </w:r>
            </w:hyperlink>
            <w:r w:rsidRPr="00002225">
              <w:rPr>
                <w:rFonts w:ascii="Arial" w:hAnsi="Arial" w:cs="Arial"/>
              </w:rPr>
              <w:t xml:space="preserve"> y ejecutar las acciones que les correspondan. </w:t>
            </w:r>
          </w:p>
          <w:p w:rsidR="00B904D6" w:rsidRPr="00002225" w:rsidRDefault="00B904D6" w:rsidP="00B904D6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Deberán obtener un certificado médico que acredite su aptitud para </w:t>
            </w:r>
            <w:hyperlink r:id="rId13" w:history="1">
              <w:r w:rsidRPr="00002225">
                <w:rPr>
                  <w:rStyle w:val="Hipervnculo"/>
                  <w:rFonts w:ascii="Arial" w:hAnsi="Arial" w:cs="Arial"/>
                </w:rPr>
                <w:t>el trabajo</w:t>
              </w:r>
            </w:hyperlink>
            <w:r w:rsidRPr="00002225">
              <w:rPr>
                <w:rFonts w:ascii="Arial" w:hAnsi="Arial" w:cs="Arial"/>
              </w:rPr>
              <w:t xml:space="preserve"> y someterse a los exámenes médicos que periódicamente ordene </w:t>
            </w:r>
            <w:smartTag w:uri="urn:schemas-microsoft-com:office:smarttags" w:element="PersonName">
              <w:smartTagPr>
                <w:attr w:name="ProductID" w:val="la Inspecci￳n"/>
              </w:smartTagPr>
              <w:r w:rsidRPr="00002225">
                <w:rPr>
                  <w:rFonts w:ascii="Arial" w:hAnsi="Arial" w:cs="Arial"/>
                </w:rPr>
                <w:t>la Inspección</w:t>
              </w:r>
            </w:smartTag>
            <w:r w:rsidRPr="00002225">
              <w:rPr>
                <w:rFonts w:ascii="Arial" w:hAnsi="Arial" w:cs="Arial"/>
              </w:rPr>
              <w:t xml:space="preserve"> del Trabajo. Sin el requerimiento del certificado, ningún patrón podrá utilizar sus servicios. </w:t>
            </w:r>
          </w:p>
          <w:p w:rsidR="00B904D6" w:rsidRPr="00002225" w:rsidRDefault="00B904D6" w:rsidP="00B904D6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La jornada </w:t>
            </w:r>
            <w:hyperlink r:id="rId14" w:history="1">
              <w:r w:rsidRPr="00002225">
                <w:rPr>
                  <w:rStyle w:val="Hipervnculo"/>
                  <w:rFonts w:ascii="Arial" w:hAnsi="Arial" w:cs="Arial"/>
                </w:rPr>
                <w:t>laboral</w:t>
              </w:r>
            </w:hyperlink>
            <w:r w:rsidRPr="00002225">
              <w:rPr>
                <w:rFonts w:ascii="Arial" w:hAnsi="Arial" w:cs="Arial"/>
              </w:rPr>
              <w:t xml:space="preserve"> de los menores de 16 años no podrá exceder de 6 horas diarias y deberá dividirse en períodos máximos de 3 horas. Entre los diversos períodos de la jornada, disfrutarán de reposos de una hora por lo menos. </w:t>
            </w:r>
          </w:p>
          <w:p w:rsidR="00B904D6" w:rsidRPr="00002225" w:rsidRDefault="00B904D6" w:rsidP="00B904D6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menores de 16 años disfrutarán de un período anual de vacaciones pagadas de 18 días laborales por lo menos. </w:t>
            </w:r>
          </w:p>
          <w:p w:rsidR="00B904D6" w:rsidRPr="00002225" w:rsidRDefault="00B904D6" w:rsidP="00B904D6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Pueden formar parte de los </w:t>
            </w:r>
            <w:hyperlink r:id="rId15" w:history="1">
              <w:r w:rsidRPr="00002225">
                <w:rPr>
                  <w:rStyle w:val="Hipervnculo"/>
                  <w:rFonts w:ascii="Arial" w:hAnsi="Arial" w:cs="Arial"/>
                </w:rPr>
                <w:t>sindicatos</w:t>
              </w:r>
            </w:hyperlink>
            <w:r w:rsidRPr="00002225">
              <w:rPr>
                <w:rFonts w:ascii="Arial" w:hAnsi="Arial" w:cs="Arial"/>
              </w:rPr>
              <w:t xml:space="preserve"> los mayores de 14 años que desempeñen algún trabajo. 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Respecto a las </w:t>
            </w:r>
            <w:r w:rsidRPr="00002225">
              <w:rPr>
                <w:rFonts w:ascii="Arial" w:hAnsi="Arial" w:cs="Arial"/>
                <w:b/>
                <w:u w:val="single"/>
              </w:rPr>
              <w:t>prohibiciones</w:t>
            </w:r>
            <w:r w:rsidRPr="00002225">
              <w:rPr>
                <w:rFonts w:ascii="Arial" w:hAnsi="Arial" w:cs="Arial"/>
              </w:rPr>
              <w:t xml:space="preserve"> la ley señala que: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No se podrá utilizar </w:t>
            </w:r>
            <w:hyperlink r:id="rId16" w:history="1">
              <w:r w:rsidRPr="00002225">
                <w:rPr>
                  <w:rStyle w:val="Hipervnculo"/>
                  <w:rFonts w:ascii="Arial" w:hAnsi="Arial" w:cs="Arial"/>
                </w:rPr>
                <w:t>el trabajo</w:t>
              </w:r>
            </w:hyperlink>
            <w:r w:rsidRPr="00002225">
              <w:rPr>
                <w:rFonts w:ascii="Arial" w:hAnsi="Arial" w:cs="Arial"/>
              </w:rPr>
              <w:t xml:space="preserve"> de menores de 14 años y de los mayores de esa edad y menores de 16, que no hayan terminado su educación obligatoria.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menores de 18 años no podrán prestar sus servicios, fuera de </w:t>
            </w:r>
            <w:smartTag w:uri="urn:schemas-microsoft-com:office:smarttags" w:element="PersonName">
              <w:smartTagPr>
                <w:attr w:name="ProductID" w:val="la Rep￺blica Mexicana"/>
              </w:smartTagPr>
              <w:r w:rsidRPr="00002225">
                <w:rPr>
                  <w:rFonts w:ascii="Arial" w:hAnsi="Arial" w:cs="Arial"/>
                </w:rPr>
                <w:t>la República Mexicana</w:t>
              </w:r>
            </w:smartTag>
            <w:r w:rsidRPr="00002225">
              <w:rPr>
                <w:rFonts w:ascii="Arial" w:hAnsi="Arial" w:cs="Arial"/>
              </w:rPr>
              <w:t xml:space="preserve"> salvo que se trate de técnicos , profesionales, artistas, deportistas y en general trabajadores especializados.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Prohibido utilizar a los menores de 16 años en: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Expendio de bebidas embriagantes de </w:t>
            </w:r>
            <w:hyperlink r:id="rId17" w:history="1">
              <w:r w:rsidRPr="00002225">
                <w:rPr>
                  <w:rStyle w:val="Hipervnculo"/>
                  <w:rFonts w:ascii="Arial" w:hAnsi="Arial" w:cs="Arial"/>
                </w:rPr>
                <w:t>consumo</w:t>
              </w:r>
            </w:hyperlink>
            <w:r w:rsidRPr="00002225">
              <w:rPr>
                <w:rFonts w:ascii="Arial" w:hAnsi="Arial" w:cs="Arial"/>
              </w:rPr>
              <w:t xml:space="preserve"> inmediato.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Actividades susceptibles de afectar su moralidad o sus buenas costumbres.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Trabajos ambulantes, salvo autorización especial de </w:t>
            </w:r>
            <w:smartTag w:uri="urn:schemas-microsoft-com:office:smarttags" w:element="PersonName">
              <w:smartTagPr>
                <w:attr w:name="ProductID" w:val="la Inspecci￳n"/>
              </w:smartTagPr>
              <w:r w:rsidRPr="00002225">
                <w:rPr>
                  <w:rFonts w:ascii="Arial" w:hAnsi="Arial" w:cs="Arial"/>
                </w:rPr>
                <w:t>la Inspección</w:t>
              </w:r>
            </w:smartTag>
            <w:r w:rsidRPr="00002225">
              <w:rPr>
                <w:rFonts w:ascii="Arial" w:hAnsi="Arial" w:cs="Arial"/>
              </w:rPr>
              <w:t xml:space="preserve"> de Trabajo.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Labores subterráneas o submarinas.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Labores peligrosas o insalubres que actúen sobre la vida, el desarrollo y </w:t>
            </w:r>
            <w:hyperlink r:id="rId18" w:history="1">
              <w:r w:rsidRPr="00002225">
                <w:rPr>
                  <w:rStyle w:val="Hipervnculo"/>
                  <w:rFonts w:ascii="Arial" w:hAnsi="Arial" w:cs="Arial"/>
                </w:rPr>
                <w:t>salud mental</w:t>
              </w:r>
            </w:hyperlink>
            <w:r w:rsidRPr="00002225">
              <w:rPr>
                <w:rFonts w:ascii="Arial" w:hAnsi="Arial" w:cs="Arial"/>
              </w:rPr>
              <w:t xml:space="preserve"> del menor.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Tareas superiores a sus fuerzas y a las que puedan impedir o retardar su desarrollo físico normal.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Establecimientos no industriales después de las 10 de la noche.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demás que determinen las leyes.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También se prohíbe utilizar a los menores de 18 años en: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Trabajos nocturnos industriales. </w:t>
            </w:r>
          </w:p>
          <w:p w:rsidR="00B904D6" w:rsidRPr="00002225" w:rsidRDefault="00B904D6" w:rsidP="00B904D6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Por último, ésta prohibido utilizar el trabajo de menores de 16 años en horas extraordinarias y en los días de domingo y descanso obligatorio. En caso de violación a esta prohibición, las horas extras se pagarán con un 200 % más del </w:t>
            </w:r>
            <w:hyperlink r:id="rId19" w:history="1">
              <w:r w:rsidRPr="00002225">
                <w:rPr>
                  <w:rStyle w:val="Hipervnculo"/>
                  <w:rFonts w:ascii="Arial" w:hAnsi="Arial" w:cs="Arial"/>
                </w:rPr>
                <w:t>salario</w:t>
              </w:r>
            </w:hyperlink>
            <w:r w:rsidRPr="00002225">
              <w:rPr>
                <w:rFonts w:ascii="Arial" w:hAnsi="Arial" w:cs="Arial"/>
              </w:rPr>
              <w:t xml:space="preserve"> que corresponde a las horas de la jornada, y el </w:t>
            </w:r>
            <w:r w:rsidRPr="00002225">
              <w:rPr>
                <w:rFonts w:ascii="Arial" w:hAnsi="Arial" w:cs="Arial"/>
              </w:rPr>
              <w:lastRenderedPageBreak/>
              <w:t>salario de los días domingo y días de descanso obligatorio será un salario doble por el servicio prestado.(Ley Federal del Trabajo).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Para ampliar la información sobre información, orientación y recomendaciones para el trabajo para las y los jóvenes se puede acudir a la página del Observatorio Laboral Mexicano que es un portal de </w:t>
            </w:r>
            <w:smartTag w:uri="urn:schemas-microsoft-com:office:smarttags" w:element="PersonName">
              <w:smartTagPr>
                <w:attr w:name="ProductID" w:val="la Secretar￭a"/>
              </w:smartTagPr>
              <w:r w:rsidRPr="00002225">
                <w:rPr>
                  <w:rFonts w:ascii="Arial" w:hAnsi="Arial" w:cs="Arial"/>
                </w:rPr>
                <w:t>la Secretaría</w:t>
              </w:r>
            </w:smartTag>
            <w:r w:rsidRPr="00002225">
              <w:rPr>
                <w:rFonts w:ascii="Arial" w:hAnsi="Arial" w:cs="Arial"/>
              </w:rPr>
              <w:t xml:space="preserve"> del Trabajo y </w:t>
            </w:r>
            <w:smartTag w:uri="urn:schemas-microsoft-com:office:smarttags" w:element="PersonName">
              <w:smartTagPr>
                <w:attr w:name="ProductID" w:val="la Previsi￳n Social."/>
              </w:smartTagPr>
              <w:r w:rsidRPr="00002225">
                <w:rPr>
                  <w:rFonts w:ascii="Arial" w:hAnsi="Arial" w:cs="Arial"/>
                </w:rPr>
                <w:t>la Previsión Social.</w:t>
              </w:r>
            </w:smartTag>
            <w:r w:rsidRPr="00002225">
              <w:rPr>
                <w:rFonts w:ascii="Arial" w:hAnsi="Arial" w:cs="Arial"/>
              </w:rPr>
              <w:t xml:space="preserve">     (</w:t>
            </w:r>
            <w:hyperlink r:id="rId20" w:history="1">
              <w:r w:rsidRPr="00002225">
                <w:rPr>
                  <w:rStyle w:val="Hipervnculo"/>
                  <w:rFonts w:ascii="Arial" w:hAnsi="Arial" w:cs="Arial"/>
                </w:rPr>
                <w:t>www.observatoriolaboral.gob.mx</w:t>
              </w:r>
            </w:hyperlink>
            <w:r w:rsidRPr="00002225">
              <w:rPr>
                <w:rFonts w:ascii="Arial" w:hAnsi="Arial" w:cs="Arial"/>
              </w:rPr>
              <w:t>).</w:t>
            </w: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La información anterior se podrá ampliar por estado y localidad, para ello es importante buscar las leyes y las instituciones que protegen y promueven el trabajo “decente” para las y los jóvenes. Además, se deberá promover foros, mesas redondas y debates para que las y los jóvenes logren expresar sus propuestas e iniciativas sobre el tema. </w:t>
            </w:r>
          </w:p>
          <w:p w:rsidR="00B904D6" w:rsidRPr="00002225" w:rsidRDefault="00B904D6" w:rsidP="0040137F">
            <w:pPr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  <w:p w:rsidR="00B904D6" w:rsidRPr="00002225" w:rsidRDefault="00B904D6" w:rsidP="0040137F">
            <w:pPr>
              <w:jc w:val="both"/>
              <w:rPr>
                <w:rFonts w:ascii="Arial" w:hAnsi="Arial" w:cs="Arial"/>
              </w:rPr>
            </w:pPr>
          </w:p>
        </w:tc>
      </w:tr>
    </w:tbl>
    <w:p w:rsidR="00B904D6" w:rsidRPr="00002225" w:rsidRDefault="00B904D6" w:rsidP="00B904D6">
      <w:pPr>
        <w:jc w:val="both"/>
        <w:rPr>
          <w:rFonts w:ascii="Arial" w:hAnsi="Arial" w:cs="Arial"/>
        </w:rPr>
      </w:pPr>
    </w:p>
    <w:p w:rsidR="00B904D6" w:rsidRPr="00002225" w:rsidRDefault="00B904D6" w:rsidP="00B904D6">
      <w:pPr>
        <w:jc w:val="both"/>
        <w:rPr>
          <w:rFonts w:ascii="Arial" w:hAnsi="Arial" w:cs="Arial"/>
        </w:rPr>
      </w:pPr>
    </w:p>
    <w:p w:rsidR="00B904D6" w:rsidRPr="00002225" w:rsidRDefault="00B904D6" w:rsidP="00B904D6">
      <w:pPr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Mecánica de aplicación</w:t>
      </w:r>
    </w:p>
    <w:p w:rsidR="00B904D6" w:rsidRPr="00002225" w:rsidRDefault="00B904D6" w:rsidP="00B904D6">
      <w:pPr>
        <w:shd w:val="clear" w:color="auto" w:fill="FFFFFF"/>
        <w:ind w:left="-88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Esta actividad pretende que las y los jóvenes puedan organizar y llevar a cabo un foro en el que puedan expresar libremente sus opiniones y propuestas para promover el trabajo “decente” de las y los jóvenes en su localidad. Para ello deberán:</w:t>
      </w:r>
    </w:p>
    <w:p w:rsidR="00B904D6" w:rsidRPr="00002225" w:rsidRDefault="00B904D6" w:rsidP="00B904D6">
      <w:pPr>
        <w:numPr>
          <w:ilvl w:val="1"/>
          <w:numId w:val="23"/>
        </w:numPr>
        <w:shd w:val="clear" w:color="auto" w:fill="FFFFFF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Conformar diversas comisiones de trabajo para:</w:t>
      </w:r>
    </w:p>
    <w:p w:rsidR="00B904D6" w:rsidRPr="00002225" w:rsidRDefault="00B904D6" w:rsidP="00B904D6">
      <w:pPr>
        <w:shd w:val="clear" w:color="auto" w:fill="FFFFFF"/>
        <w:ind w:left="1440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- promover que las y los jóvenes cuenten con información para elaborar ponencias que contengan tanto un análisis crítico sobre la situación del empleo que realizan las y los jóvenes en su localidad, así como sus propuestas para mejorar esta situación.</w:t>
      </w:r>
    </w:p>
    <w:p w:rsidR="00B904D6" w:rsidRPr="00002225" w:rsidRDefault="00B904D6" w:rsidP="00B904D6">
      <w:pPr>
        <w:shd w:val="clear" w:color="auto" w:fill="FFFFFF"/>
        <w:ind w:left="1440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- invitar a ponentes que sean reconocidas y reconocidos por su labor de investigación sobre el tema, así como autoridades educativas o del trabajo para que puedan escuchar las propuestas de las y los estudiantes.</w:t>
      </w:r>
    </w:p>
    <w:p w:rsidR="00B904D6" w:rsidRPr="00002225" w:rsidRDefault="00B904D6" w:rsidP="00B904D6">
      <w:pPr>
        <w:shd w:val="clear" w:color="auto" w:fill="FFFFFF"/>
        <w:ind w:left="1440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- organizar todos los aspectos logísticos  necesarios para llevar con éxito el foro. (lugar, fotocopias, cañón, computadoras, mesas de trabajo, café, invitaciones, difusión, etc).</w:t>
      </w:r>
    </w:p>
    <w:p w:rsidR="00B904D6" w:rsidRPr="00002225" w:rsidRDefault="00B904D6" w:rsidP="00B904D6">
      <w:pPr>
        <w:numPr>
          <w:ilvl w:val="1"/>
          <w:numId w:val="23"/>
        </w:numPr>
        <w:shd w:val="clear" w:color="auto" w:fill="FFFFFF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Contar con el apoyo de maestras, maestros y autoridades del plantel con el objeto de que las y los jóvenes logren organizar un foro que les permita valorar sus opiniones y difundir sus puntos de vista.</w:t>
      </w:r>
    </w:p>
    <w:p w:rsidR="00B904D6" w:rsidRPr="00002225" w:rsidRDefault="00B904D6" w:rsidP="00B904D6">
      <w:pPr>
        <w:numPr>
          <w:ilvl w:val="1"/>
          <w:numId w:val="23"/>
        </w:numPr>
        <w:shd w:val="clear" w:color="auto" w:fill="FFFFFF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Sistematizar las opiniones que se expresen durante el foro y redactar un breve escrito que podrá ser entregado a las autoridades educativas y laborales de la localidad y el estado.</w:t>
      </w:r>
    </w:p>
    <w:p w:rsidR="00B904D6" w:rsidRPr="00002225" w:rsidRDefault="00B904D6" w:rsidP="00B904D6">
      <w:pPr>
        <w:numPr>
          <w:ilvl w:val="1"/>
          <w:numId w:val="23"/>
        </w:numPr>
        <w:shd w:val="clear" w:color="auto" w:fill="FFFFFF"/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Durante todo el proceso de preparación y realización del foro se deberá promover la participación equitativa de toda la comunidad estudiantil procurando evitar discriminaciones por sexo, etnia, discapacidades, orientación sexual, etc.</w:t>
      </w:r>
    </w:p>
    <w:p w:rsidR="00B904D6" w:rsidRPr="00002225" w:rsidRDefault="00B904D6" w:rsidP="00B904D6">
      <w:pPr>
        <w:jc w:val="both"/>
        <w:rPr>
          <w:rFonts w:ascii="Arial" w:hAnsi="Arial" w:cs="Arial"/>
        </w:rPr>
      </w:pPr>
    </w:p>
    <w:p w:rsidR="00B904D6" w:rsidRPr="00002225" w:rsidRDefault="00B904D6" w:rsidP="00B904D6">
      <w:pPr>
        <w:jc w:val="both"/>
        <w:rPr>
          <w:rFonts w:ascii="Arial" w:hAnsi="Arial" w:cs="Arial"/>
        </w:rPr>
      </w:pPr>
    </w:p>
    <w:p w:rsidR="00CA26A2" w:rsidRPr="00B904D6" w:rsidRDefault="00CA26A2" w:rsidP="00B904D6">
      <w:pPr>
        <w:rPr>
          <w:rFonts w:ascii="Arial" w:hAnsi="Arial" w:cs="Arial"/>
          <w:b/>
          <w:color w:val="FF6600"/>
          <w:lang w:val="es-ES"/>
        </w:rPr>
      </w:pPr>
    </w:p>
    <w:sectPr w:rsidR="00CA26A2" w:rsidRPr="00B904D6" w:rsidSect="004763D6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34D" w:rsidRDefault="0016134D" w:rsidP="00E357AB">
      <w:r>
        <w:separator/>
      </w:r>
    </w:p>
  </w:endnote>
  <w:endnote w:type="continuationSeparator" w:id="1">
    <w:p w:rsidR="0016134D" w:rsidRDefault="0016134D" w:rsidP="00E3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34D" w:rsidRDefault="0016134D" w:rsidP="00E357AB">
      <w:r>
        <w:separator/>
      </w:r>
    </w:p>
  </w:footnote>
  <w:footnote w:type="continuationSeparator" w:id="1">
    <w:p w:rsidR="0016134D" w:rsidRDefault="0016134D" w:rsidP="00E357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C3F"/>
    <w:multiLevelType w:val="hybridMultilevel"/>
    <w:tmpl w:val="68F2A8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63450A"/>
    <w:multiLevelType w:val="hybridMultilevel"/>
    <w:tmpl w:val="8D42895C"/>
    <w:lvl w:ilvl="0" w:tplc="23AE3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B3074"/>
    <w:multiLevelType w:val="hybridMultilevel"/>
    <w:tmpl w:val="FEE41BE8"/>
    <w:lvl w:ilvl="0" w:tplc="0ED452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498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F41A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E9E0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98F7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F8B4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ABF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8A61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7CD1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16A8B"/>
    <w:multiLevelType w:val="hybridMultilevel"/>
    <w:tmpl w:val="239218A0"/>
    <w:lvl w:ilvl="0" w:tplc="81DA0EA8">
      <w:start w:val="1"/>
      <w:numFmt w:val="bullet"/>
      <w:lvlText w:val="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4">
    <w:nsid w:val="116617E7"/>
    <w:multiLevelType w:val="hybridMultilevel"/>
    <w:tmpl w:val="67EADD96"/>
    <w:lvl w:ilvl="0" w:tplc="565A29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10B6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142C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202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5889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9E0C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90ED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5AAF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D833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457CD"/>
    <w:multiLevelType w:val="hybridMultilevel"/>
    <w:tmpl w:val="315863AE"/>
    <w:lvl w:ilvl="0" w:tplc="8F508B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A20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ACC2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48662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8A37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EB2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01D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257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087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234699"/>
    <w:multiLevelType w:val="hybridMultilevel"/>
    <w:tmpl w:val="5CD49BA0"/>
    <w:lvl w:ilvl="0" w:tplc="F976EF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F2F7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1A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C55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451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9449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4492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70E4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3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F4C80"/>
    <w:multiLevelType w:val="hybridMultilevel"/>
    <w:tmpl w:val="3D44CF9C"/>
    <w:lvl w:ilvl="0" w:tplc="4CCC91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A96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622E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6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7642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16566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D65F7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CA4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8E9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6770B"/>
    <w:multiLevelType w:val="hybridMultilevel"/>
    <w:tmpl w:val="65C25860"/>
    <w:lvl w:ilvl="0" w:tplc="D8A603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8033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E458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7AF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8E7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CC5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E4CB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266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9EC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A52DA3"/>
    <w:multiLevelType w:val="hybridMultilevel"/>
    <w:tmpl w:val="F044E08C"/>
    <w:lvl w:ilvl="0" w:tplc="024C7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617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AE3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48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BEE4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ABE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25E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25D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4C09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5E26FE"/>
    <w:multiLevelType w:val="hybridMultilevel"/>
    <w:tmpl w:val="3F4A508C"/>
    <w:lvl w:ilvl="0" w:tplc="594E891E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1">
    <w:nsid w:val="2BA7635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6723A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A376BC4"/>
    <w:multiLevelType w:val="hybridMultilevel"/>
    <w:tmpl w:val="03923966"/>
    <w:lvl w:ilvl="0" w:tplc="55540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8201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EE8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A4E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F08E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A1D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C7E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30DE6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CA33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5F361E"/>
    <w:multiLevelType w:val="multilevel"/>
    <w:tmpl w:val="B108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7D220F"/>
    <w:multiLevelType w:val="multilevel"/>
    <w:tmpl w:val="BC90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361138"/>
    <w:multiLevelType w:val="hybridMultilevel"/>
    <w:tmpl w:val="D9EE226C"/>
    <w:lvl w:ilvl="0" w:tplc="53600070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597455"/>
    <w:multiLevelType w:val="hybridMultilevel"/>
    <w:tmpl w:val="4C50E87C"/>
    <w:lvl w:ilvl="0" w:tplc="6C183D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4F9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3E07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E9D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34B9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2A6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95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A50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8B3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A9045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>
    <w:nsid w:val="63255F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5E36F80"/>
    <w:multiLevelType w:val="hybridMultilevel"/>
    <w:tmpl w:val="55006D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105908"/>
    <w:multiLevelType w:val="hybridMultilevel"/>
    <w:tmpl w:val="B15A4300"/>
    <w:lvl w:ilvl="0" w:tplc="B0A687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2C9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4C82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3C98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2A49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4B7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CE28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82A8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2053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FF2EC5"/>
    <w:multiLevelType w:val="multilevel"/>
    <w:tmpl w:val="C9F0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0B0A58"/>
    <w:multiLevelType w:val="hybridMultilevel"/>
    <w:tmpl w:val="FBB291DC"/>
    <w:lvl w:ilvl="0" w:tplc="32BE1A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E429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C6FF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63F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B4F8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8006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E2C7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224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6A1E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3"/>
  </w:num>
  <w:num w:numId="10">
    <w:abstractNumId w:val="21"/>
  </w:num>
  <w:num w:numId="11">
    <w:abstractNumId w:val="8"/>
  </w:num>
  <w:num w:numId="12">
    <w:abstractNumId w:val="17"/>
  </w:num>
  <w:num w:numId="13">
    <w:abstractNumId w:val="5"/>
  </w:num>
  <w:num w:numId="14">
    <w:abstractNumId w:val="23"/>
  </w:num>
  <w:num w:numId="15">
    <w:abstractNumId w:val="7"/>
  </w:num>
  <w:num w:numId="16">
    <w:abstractNumId w:val="0"/>
  </w:num>
  <w:num w:numId="17">
    <w:abstractNumId w:val="3"/>
  </w:num>
  <w:num w:numId="18">
    <w:abstractNumId w:val="19"/>
  </w:num>
  <w:num w:numId="19">
    <w:abstractNumId w:val="11"/>
  </w:num>
  <w:num w:numId="20">
    <w:abstractNumId w:val="18"/>
  </w:num>
  <w:num w:numId="21">
    <w:abstractNumId w:val="12"/>
  </w:num>
  <w:num w:numId="22">
    <w:abstractNumId w:val="14"/>
  </w:num>
  <w:num w:numId="23">
    <w:abstractNumId w:val="22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6DA"/>
    <w:rsid w:val="0016134D"/>
    <w:rsid w:val="004763D6"/>
    <w:rsid w:val="00623DD6"/>
    <w:rsid w:val="006A1953"/>
    <w:rsid w:val="007F09AD"/>
    <w:rsid w:val="009816DA"/>
    <w:rsid w:val="009E4267"/>
    <w:rsid w:val="00AD3E20"/>
    <w:rsid w:val="00B1337A"/>
    <w:rsid w:val="00B904D6"/>
    <w:rsid w:val="00BA69CD"/>
    <w:rsid w:val="00C86400"/>
    <w:rsid w:val="00CA26A2"/>
    <w:rsid w:val="00D113B8"/>
    <w:rsid w:val="00D71ABE"/>
    <w:rsid w:val="00E357AB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C864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86400"/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paragraph" w:styleId="Textoindependiente2">
    <w:name w:val="Body Text 2"/>
    <w:basedOn w:val="Normal"/>
    <w:link w:val="Textoindependiente2Car"/>
    <w:rsid w:val="00C8640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6400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styleId="Hipervnculo">
    <w:name w:val="Hyperlink"/>
    <w:basedOn w:val="Fuentedeprrafopredeter"/>
    <w:rsid w:val="00AD3E20"/>
    <w:rPr>
      <w:color w:val="0000FF"/>
      <w:u w:val="single"/>
    </w:rPr>
  </w:style>
  <w:style w:type="character" w:styleId="Textoennegrita">
    <w:name w:val="Strong"/>
    <w:basedOn w:val="Fuentedeprrafopredeter"/>
    <w:qFormat/>
    <w:rsid w:val="00AD3E20"/>
    <w:rPr>
      <w:b/>
      <w:bCs/>
    </w:rPr>
  </w:style>
  <w:style w:type="paragraph" w:styleId="NormalWeb">
    <w:name w:val="Normal (Web)"/>
    <w:basedOn w:val="Normal"/>
    <w:rsid w:val="00AD3E20"/>
    <w:pPr>
      <w:spacing w:before="100" w:beforeAutospacing="1" w:after="100" w:afterAutospacing="1"/>
      <w:ind w:firstLine="500"/>
      <w:jc w:val="both"/>
    </w:pPr>
    <w:rPr>
      <w:rFonts w:eastAsia="Arial Unicode MS"/>
      <w:sz w:val="22"/>
      <w:szCs w:val="22"/>
      <w:lang w:val="es-ES"/>
    </w:rPr>
  </w:style>
  <w:style w:type="character" w:styleId="Refdenotaalpie">
    <w:name w:val="footnote reference"/>
    <w:basedOn w:val="Fuentedeprrafopredeter"/>
    <w:rsid w:val="00E357A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E357AB"/>
    <w:rPr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rsid w:val="00E357AB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nterfor.org.uy/public/spanish/.../i.htm" TargetMode="External"/><Relationship Id="rId13" Type="http://schemas.openxmlformats.org/officeDocument/2006/relationships/hyperlink" Target="http://www.monografias.com/trabajos/fintrabajo/fintrabajo.shtml" TargetMode="External"/><Relationship Id="rId18" Type="http://schemas.openxmlformats.org/officeDocument/2006/relationships/hyperlink" Target="http://www.monografias.com/trabajos/smenfins/smenfins.s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cendoc.imjuventud.gob.mx/investigacion/encuesta.html" TargetMode="External"/><Relationship Id="rId12" Type="http://schemas.openxmlformats.org/officeDocument/2006/relationships/hyperlink" Target="http://www.monografias.com/trabajos11/salartp/salartp.shtml" TargetMode="External"/><Relationship Id="rId17" Type="http://schemas.openxmlformats.org/officeDocument/2006/relationships/hyperlink" Target="http://www.monografias.com/trabajos14/consumoahorro/consumoahorro.s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ografias.com/trabajos/fintrabajo/fintrabajo.shtml" TargetMode="External"/><Relationship Id="rId20" Type="http://schemas.openxmlformats.org/officeDocument/2006/relationships/hyperlink" Target="http://www.observatoriolaboral.gob.m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nografias.com/trabajos10/derec/derec.s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ografias.com/trabajos14/sindicato/sindicato.shtml" TargetMode="External"/><Relationship Id="rId10" Type="http://schemas.openxmlformats.org/officeDocument/2006/relationships/hyperlink" Target="http://www.monografias.com/trabajos14/sindicato/sindicato.shtml" TargetMode="External"/><Relationship Id="rId19" Type="http://schemas.openxmlformats.org/officeDocument/2006/relationships/hyperlink" Target="http://www.monografias.com/trabajos11/salartp/salartp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it.org/public/spanish/region/ampro/.../index.htm" TargetMode="External"/><Relationship Id="rId14" Type="http://schemas.openxmlformats.org/officeDocument/2006/relationships/hyperlink" Target="http://www.monografias.com/trabajos13/renla/renla.s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1749</Words>
  <Characters>9624</Characters>
  <Application>Microsoft Office Word</Application>
  <DocSecurity>0</DocSecurity>
  <Lines>80</Lines>
  <Paragraphs>22</Paragraphs>
  <ScaleCrop>false</ScaleCrop>
  <Company/>
  <LinksUpToDate>false</LinksUpToDate>
  <CharactersWithSpaces>11351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2010-06-21T07:27:00Z</dcterms:created>
  <dcterms:modified xsi:type="dcterms:W3CDTF">2010-06-21T07:27:00Z</dcterms:modified>
</cp:coreProperties>
</file>